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DD72C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00D11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省民委铸牢中华民族共同体意识</w:t>
      </w:r>
    </w:p>
    <w:p w14:paraId="4340E5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《项目论证》活页</w:t>
      </w:r>
    </w:p>
    <w:bookmarkEnd w:id="0"/>
    <w:p w14:paraId="41C88E36">
      <w:pPr>
        <w:rPr>
          <w:rFonts w:hint="eastAsia" w:eastAsia="楷体_GB2312"/>
          <w:b/>
          <w:szCs w:val="21"/>
        </w:rPr>
      </w:pPr>
      <w:r>
        <w:rPr>
          <w:rFonts w:hint="eastAsia" w:eastAsia="楷体_GB2312"/>
          <w:b/>
          <w:sz w:val="32"/>
          <w:lang w:eastAsia="zh-CN"/>
        </w:rPr>
        <w:t>项目</w:t>
      </w:r>
      <w:r>
        <w:rPr>
          <w:rFonts w:eastAsia="楷体_GB2312"/>
          <w:b/>
          <w:sz w:val="32"/>
        </w:rPr>
        <w:t>名称：</w:t>
      </w:r>
      <w:r>
        <w:rPr>
          <w:rFonts w:hint="eastAsia" w:eastAsia="楷体_GB2312"/>
          <w:b/>
          <w:sz w:val="32"/>
        </w:rPr>
        <w:t xml:space="preserve">  </w:t>
      </w:r>
      <w:r>
        <w:rPr>
          <w:rFonts w:eastAsia="楷体_GB2312"/>
          <w:b/>
          <w:szCs w:val="21"/>
        </w:rPr>
        <w:t>（此处务必填写，不填写的不能进入匿名评审阶段）</w:t>
      </w:r>
    </w:p>
    <w:tbl>
      <w:tblPr>
        <w:tblStyle w:val="3"/>
        <w:tblW w:w="89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0"/>
      </w:tblGrid>
      <w:tr w14:paraId="437434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</w:tblPrEx>
        <w:trPr>
          <w:trHeight w:val="622" w:hRule="atLeast"/>
          <w:jc w:val="center"/>
        </w:trPr>
        <w:tc>
          <w:tcPr>
            <w:tcW w:w="896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5197C749">
            <w:pPr>
              <w:spacing w:line="312" w:lineRule="auto"/>
              <w:ind w:right="323"/>
              <w:jc w:val="center"/>
              <w:rPr>
                <w:rFonts w:hint="eastAsia" w:ascii="华文中宋" w:eastAsia="华文中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华文中宋" w:eastAsia="华文中宋"/>
                <w:bCs/>
                <w:color w:val="000000"/>
                <w:sz w:val="28"/>
                <w:szCs w:val="28"/>
              </w:rPr>
              <w:t>前期成果</w:t>
            </w:r>
            <w:r>
              <w:rPr>
                <w:rFonts w:hint="eastAsia" w:ascii="华文中宋" w:eastAsia="华文中宋"/>
                <w:bCs/>
                <w:color w:val="000000"/>
                <w:sz w:val="28"/>
                <w:szCs w:val="28"/>
                <w:lang w:eastAsia="zh-CN"/>
              </w:rPr>
              <w:t>或项目开展</w:t>
            </w:r>
            <w:r>
              <w:rPr>
                <w:rFonts w:hint="eastAsia" w:ascii="华文中宋" w:eastAsia="华文中宋"/>
                <w:bCs/>
                <w:color w:val="000000"/>
                <w:sz w:val="28"/>
                <w:szCs w:val="28"/>
              </w:rPr>
              <w:t>基础</w:t>
            </w:r>
          </w:p>
        </w:tc>
      </w:tr>
      <w:tr w14:paraId="756F64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7" w:hRule="atLeast"/>
          <w:jc w:val="center"/>
        </w:trPr>
        <w:tc>
          <w:tcPr>
            <w:tcW w:w="89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79B2A27E">
            <w:pPr>
              <w:spacing w:line="300" w:lineRule="exact"/>
              <w:rPr>
                <w:rFonts w:hint="eastAsia" w:eastAsia="黑体"/>
                <w:bCs/>
                <w:color w:val="000000"/>
              </w:rPr>
            </w:pPr>
            <w:r>
              <w:rPr>
                <w:rFonts w:hint="eastAsia" w:ascii="宋体"/>
                <w:color w:val="000000"/>
                <w:szCs w:val="21"/>
              </w:rPr>
              <w:t>限500字以内。</w:t>
            </w:r>
          </w:p>
          <w:p w14:paraId="41334076">
            <w:pPr>
              <w:spacing w:line="300" w:lineRule="exact"/>
              <w:ind w:firstLine="525" w:firstLineChars="250"/>
              <w:rPr>
                <w:rFonts w:hint="eastAsia" w:eastAsia="黑体"/>
                <w:bCs/>
                <w:color w:val="000000"/>
              </w:rPr>
            </w:pPr>
          </w:p>
          <w:p w14:paraId="3DA2E863">
            <w:pPr>
              <w:spacing w:line="300" w:lineRule="exact"/>
              <w:ind w:firstLine="525" w:firstLineChars="250"/>
              <w:rPr>
                <w:rFonts w:hint="eastAsia" w:eastAsia="黑体"/>
                <w:bCs/>
                <w:color w:val="000000"/>
              </w:rPr>
            </w:pPr>
          </w:p>
          <w:p w14:paraId="459E8179">
            <w:pPr>
              <w:spacing w:line="300" w:lineRule="exact"/>
              <w:ind w:firstLine="525" w:firstLineChars="250"/>
              <w:rPr>
                <w:rFonts w:hint="eastAsia" w:eastAsia="黑体"/>
                <w:bCs/>
                <w:color w:val="000000"/>
              </w:rPr>
            </w:pPr>
          </w:p>
          <w:p w14:paraId="45B7ACFC">
            <w:pPr>
              <w:spacing w:line="300" w:lineRule="exact"/>
              <w:ind w:firstLine="525" w:firstLineChars="250"/>
              <w:rPr>
                <w:rFonts w:hint="eastAsia" w:eastAsia="黑体"/>
                <w:bCs/>
                <w:color w:val="000000"/>
              </w:rPr>
            </w:pPr>
          </w:p>
          <w:p w14:paraId="5E2BDB5D">
            <w:pPr>
              <w:spacing w:line="300" w:lineRule="exact"/>
              <w:ind w:firstLine="525" w:firstLineChars="250"/>
              <w:rPr>
                <w:rFonts w:hint="eastAsia" w:eastAsia="黑体"/>
                <w:bCs/>
                <w:color w:val="000000"/>
              </w:rPr>
            </w:pPr>
          </w:p>
          <w:p w14:paraId="58CD93EB">
            <w:pPr>
              <w:spacing w:line="312" w:lineRule="auto"/>
              <w:ind w:right="323" w:firstLine="525" w:firstLineChars="250"/>
              <w:rPr>
                <w:rFonts w:hint="eastAsia" w:eastAsia="黑体"/>
                <w:bCs/>
                <w:color w:val="000000"/>
              </w:rPr>
            </w:pPr>
          </w:p>
          <w:p w14:paraId="7D408F6E">
            <w:pPr>
              <w:spacing w:line="312" w:lineRule="auto"/>
              <w:ind w:right="323" w:firstLine="525" w:firstLineChars="250"/>
              <w:rPr>
                <w:rFonts w:hint="eastAsia" w:eastAsia="黑体"/>
                <w:bCs/>
                <w:color w:val="000000"/>
              </w:rPr>
            </w:pPr>
          </w:p>
        </w:tc>
      </w:tr>
      <w:tr w14:paraId="4690F5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89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73634783">
            <w:pPr>
              <w:spacing w:line="312" w:lineRule="auto"/>
              <w:ind w:right="323"/>
              <w:jc w:val="center"/>
              <w:rPr>
                <w:rFonts w:hint="eastAsia" w:eastAsia="黑体"/>
                <w:bCs/>
                <w:color w:val="000000"/>
              </w:rPr>
            </w:pPr>
            <w:r>
              <w:rPr>
                <w:rFonts w:hint="eastAsia" w:ascii="华文中宋" w:eastAsia="华文中宋"/>
                <w:bCs/>
                <w:color w:val="000000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华文中宋" w:eastAsia="华文中宋"/>
                <w:bCs/>
                <w:color w:val="000000"/>
                <w:sz w:val="28"/>
                <w:szCs w:val="28"/>
              </w:rPr>
              <w:t>设计论证</w:t>
            </w:r>
          </w:p>
        </w:tc>
      </w:tr>
      <w:tr w14:paraId="2927E21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0" w:hRule="atLeast"/>
          <w:jc w:val="center"/>
        </w:trPr>
        <w:tc>
          <w:tcPr>
            <w:tcW w:w="89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A9E6F21">
            <w:pPr>
              <w:spacing w:line="300" w:lineRule="exact"/>
              <w:rPr>
                <w:rFonts w:eastAsia="黑体"/>
                <w:color w:val="000000"/>
              </w:rPr>
            </w:pPr>
            <w:r>
              <w:rPr>
                <w:rFonts w:eastAsia="黑体"/>
                <w:bCs/>
                <w:color w:val="000000"/>
              </w:rPr>
              <w:t>1</w:t>
            </w:r>
            <w:r>
              <w:rPr>
                <w:rFonts w:hint="eastAsia" w:eastAsia="黑体"/>
                <w:bCs/>
                <w:color w:val="000000"/>
              </w:rPr>
              <w:t>.</w:t>
            </w:r>
            <w:r>
              <w:rPr>
                <w:color w:val="000000"/>
              </w:rPr>
              <w:t>本</w:t>
            </w:r>
            <w:r>
              <w:rPr>
                <w:rFonts w:hint="eastAsia"/>
                <w:color w:val="000000"/>
                <w:lang w:eastAsia="zh-CN"/>
              </w:rPr>
              <w:t>项目</w:t>
            </w:r>
            <w:r>
              <w:rPr>
                <w:color w:val="000000"/>
              </w:rPr>
              <w:t>的应用价值</w:t>
            </w:r>
            <w:r>
              <w:rPr>
                <w:rFonts w:hint="eastAsia"/>
                <w:color w:val="000000"/>
                <w:lang w:eastAsia="zh-CN"/>
              </w:rPr>
              <w:t>或</w:t>
            </w:r>
            <w:r>
              <w:rPr>
                <w:color w:val="000000"/>
              </w:rPr>
              <w:t>学术价值。2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rFonts w:hint="eastAsia"/>
                <w:color w:val="000000"/>
                <w:lang w:eastAsia="zh-CN"/>
              </w:rPr>
              <w:t>本项目</w:t>
            </w:r>
            <w:r>
              <w:rPr>
                <w:color w:val="000000"/>
              </w:rPr>
              <w:t>的主要内容、基本思路、研究方法、重点难点、基本观点和创新之处。3</w:t>
            </w:r>
            <w:r>
              <w:rPr>
                <w:rFonts w:hint="eastAsia"/>
                <w:color w:val="000000"/>
              </w:rPr>
              <w:t>.</w:t>
            </w:r>
            <w:r>
              <w:rPr>
                <w:color w:val="000000"/>
              </w:rPr>
              <w:t>限</w:t>
            </w:r>
            <w:r>
              <w:rPr>
                <w:rFonts w:hint="eastAsia"/>
                <w:color w:val="000000"/>
              </w:rPr>
              <w:t>35</w:t>
            </w:r>
            <w:r>
              <w:rPr>
                <w:color w:val="000000"/>
              </w:rPr>
              <w:t>00字以内。</w:t>
            </w:r>
          </w:p>
          <w:p w14:paraId="0AD97BD3">
            <w:pPr>
              <w:spacing w:line="312" w:lineRule="auto"/>
              <w:ind w:right="323"/>
              <w:rPr>
                <w:rFonts w:hint="eastAsia" w:eastAsia="黑体"/>
                <w:color w:val="000000"/>
                <w:sz w:val="28"/>
              </w:rPr>
            </w:pPr>
          </w:p>
          <w:p w14:paraId="13A9DD12">
            <w:pPr>
              <w:spacing w:line="312" w:lineRule="auto"/>
              <w:ind w:right="323"/>
              <w:rPr>
                <w:rFonts w:hint="eastAsia" w:eastAsia="黑体"/>
                <w:color w:val="000000"/>
                <w:sz w:val="28"/>
              </w:rPr>
            </w:pPr>
          </w:p>
          <w:p w14:paraId="3F14405B">
            <w:pPr>
              <w:spacing w:line="312" w:lineRule="auto"/>
              <w:ind w:right="323"/>
              <w:rPr>
                <w:rFonts w:hint="eastAsia" w:eastAsia="黑体"/>
                <w:color w:val="000000"/>
                <w:sz w:val="28"/>
              </w:rPr>
            </w:pPr>
          </w:p>
          <w:p w14:paraId="4E3D6C59">
            <w:pPr>
              <w:spacing w:line="312" w:lineRule="auto"/>
              <w:ind w:right="323"/>
              <w:rPr>
                <w:rFonts w:hint="eastAsia" w:eastAsia="黑体"/>
                <w:color w:val="000000"/>
                <w:sz w:val="28"/>
              </w:rPr>
            </w:pPr>
          </w:p>
          <w:p w14:paraId="6948DA8A">
            <w:pPr>
              <w:spacing w:line="312" w:lineRule="auto"/>
              <w:ind w:right="323"/>
              <w:rPr>
                <w:rFonts w:hint="eastAsia" w:eastAsia="黑体"/>
                <w:color w:val="000000"/>
                <w:sz w:val="28"/>
              </w:rPr>
            </w:pPr>
          </w:p>
          <w:p w14:paraId="1FC7AE84">
            <w:pPr>
              <w:spacing w:line="312" w:lineRule="auto"/>
              <w:ind w:right="323"/>
              <w:rPr>
                <w:rFonts w:hint="eastAsia" w:eastAsia="黑体"/>
                <w:color w:val="000000"/>
                <w:sz w:val="28"/>
              </w:rPr>
            </w:pPr>
          </w:p>
          <w:p w14:paraId="3BFFCDB1">
            <w:pPr>
              <w:spacing w:line="312" w:lineRule="auto"/>
              <w:ind w:right="323"/>
              <w:rPr>
                <w:rFonts w:hint="eastAsia" w:eastAsia="黑体"/>
                <w:bCs/>
                <w:color w:val="000000"/>
              </w:rPr>
            </w:pPr>
            <w:r>
              <w:rPr>
                <w:rFonts w:eastAsia="黑体"/>
                <w:color w:val="000000"/>
                <w:sz w:val="28"/>
              </w:rPr>
              <w:t>（可</w:t>
            </w:r>
            <w:r>
              <w:rPr>
                <w:rFonts w:hint="eastAsia" w:eastAsia="黑体"/>
                <w:color w:val="000000"/>
                <w:sz w:val="28"/>
              </w:rPr>
              <w:t>继续</w:t>
            </w:r>
            <w:r>
              <w:rPr>
                <w:rFonts w:eastAsia="黑体"/>
                <w:color w:val="000000"/>
                <w:sz w:val="28"/>
              </w:rPr>
              <w:t>加页）</w:t>
            </w:r>
          </w:p>
        </w:tc>
      </w:tr>
    </w:tbl>
    <w:p w14:paraId="3C5F39FB">
      <w:pPr>
        <w:tabs>
          <w:tab w:val="left" w:pos="0"/>
        </w:tabs>
        <w:spacing w:line="360" w:lineRule="exact"/>
        <w:ind w:left="632" w:hanging="632" w:hangingChars="300"/>
        <w:rPr>
          <w:rFonts w:eastAsia="楷体_GB2312"/>
          <w:sz w:val="24"/>
        </w:rPr>
      </w:pPr>
      <w:r>
        <w:rPr>
          <w:rFonts w:hint="eastAsia" w:ascii="黑体" w:eastAsia="黑体"/>
          <w:b/>
          <w:szCs w:val="21"/>
        </w:rPr>
        <w:t>注：</w:t>
      </w:r>
      <w:r>
        <w:rPr>
          <w:rFonts w:eastAsia="楷体_GB2312"/>
          <w:sz w:val="24"/>
        </w:rPr>
        <w:t>1.活页文字表述中不得直接或间接透露个人信息或相关背景资料，否则取消参评资格。</w:t>
      </w:r>
    </w:p>
    <w:p w14:paraId="2B0EFFA9">
      <w:pPr>
        <w:tabs>
          <w:tab w:val="left" w:pos="0"/>
        </w:tabs>
        <w:spacing w:line="360" w:lineRule="exact"/>
        <w:ind w:firstLine="480" w:firstLineChars="200"/>
        <w:rPr>
          <w:rFonts w:eastAsia="楷体_GB2312"/>
          <w:sz w:val="24"/>
        </w:rPr>
      </w:pPr>
      <w:r>
        <w:rPr>
          <w:rFonts w:eastAsia="楷体_GB2312"/>
          <w:sz w:val="24"/>
        </w:rPr>
        <w:t>2.请严格遵守字数限制。</w:t>
      </w:r>
    </w:p>
    <w:p w14:paraId="44DEDBA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AED46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96A04AB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6A04AB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751E10"/>
    <w:rsid w:val="1375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2025-02-25T00:33:00Z</dcterms:created>
  <dc:creator>巴扎嘿</dc:creator>
  <cp:lastModifiedBy>巴扎嘿</cp:lastModifiedBy>
  <dcterms:modified xsi:type="dcterms:W3CDTF">2025-02-25T00:33:54Z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0D737BD1DACF46EA9E909929BF4D279F_11</vt:lpwstr>
  </property>
  <property fmtid="{D5CDD505-2E9C-101B-9397-08002B2CF9AE}" pid="4" name="KSOTemplateDocerSaveRecord">
    <vt:lpwstr>eyJoZGlkIjoiNjcwMmIyOGY5YzMyODM0MWU3ZjJhNTA2YmIwYjM1ZDIiLCJ1c2VySWQiOiIyNDk2NzM1OTkifQ==</vt:lpwstr>
  </property>
</Properties>
</file>